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F605F0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605F0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FE1537" w:rsidRPr="00FE1537" w:rsidTr="00FE1537">
        <w:tc>
          <w:tcPr>
            <w:tcW w:w="8642" w:type="dxa"/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F605F0" w:rsidP="00F605F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9328D">
              <w:rPr>
                <w:rFonts w:ascii="Times New Roman" w:eastAsia="Calibri" w:hAnsi="Times New Roman" w:cs="Times New Roman"/>
                <w:lang w:val="bg-BG"/>
              </w:rPr>
              <w:t>На сайта на общината са налични стратегическите документи, коио очертават развитието и целите, които са поставени. На база на тези стратегически документи общината търси възможности за финансиране с цел реализиране на заложените цел посредством проекти финансирани от Е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79328D">
              <w:rPr>
                <w:rFonts w:ascii="Times New Roman" w:eastAsia="Calibri" w:hAnsi="Times New Roman" w:cs="Times New Roman"/>
                <w:lang w:val="bg-BG"/>
              </w:rPr>
              <w:t xml:space="preserve"> и със собствено финансиране, планирайки бюджета на обшиата съобразно заложените цели и очакваните резултати.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F605F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605F0" w:rsidRPr="00FE1537" w:rsidTr="00304AC5">
        <w:tc>
          <w:tcPr>
            <w:tcW w:w="8642" w:type="dxa"/>
            <w:shd w:val="clear" w:color="auto" w:fill="FFFFFF" w:themeFill="background1"/>
          </w:tcPr>
          <w:p w:rsidR="00F605F0" w:rsidRPr="00FE1537" w:rsidRDefault="00F605F0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F605F0" w:rsidRPr="00EC29EE" w:rsidRDefault="00F605F0" w:rsidP="00F605F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Документите относно анализа на целите и приоритетите на общината и тяхното изпълнение са налични на сайта на общината и са обществено достъпни. </w:t>
            </w:r>
          </w:p>
        </w:tc>
        <w:tc>
          <w:tcPr>
            <w:tcW w:w="2549" w:type="dxa"/>
            <w:shd w:val="clear" w:color="auto" w:fill="FFFFFF" w:themeFill="background1"/>
          </w:tcPr>
          <w:p w:rsidR="00F605F0" w:rsidRPr="008573D0" w:rsidRDefault="00F605F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605F0" w:rsidRPr="00FE1537" w:rsidTr="00304AC5">
        <w:tc>
          <w:tcPr>
            <w:tcW w:w="8642" w:type="dxa"/>
            <w:shd w:val="clear" w:color="auto" w:fill="FFFFFF" w:themeFill="background1"/>
          </w:tcPr>
          <w:p w:rsidR="00F605F0" w:rsidRPr="00FE1537" w:rsidRDefault="00F605F0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:rsidR="00F605F0" w:rsidRPr="008573D0" w:rsidRDefault="00F605F0" w:rsidP="00F605F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C29EE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От представените документи е видно, че е налице стриктна </w:t>
            </w:r>
            <w:r w:rsidRPr="00EC29EE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отчетност, както на приходите така и на разходите, извършвани от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EC29EE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Представен</w:t>
            </w:r>
            <w:r>
              <w:rPr>
                <w:rFonts w:ascii="Times New Roman" w:eastAsia="Calibri" w:hAnsi="Times New Roman" w:cs="Times New Roman"/>
                <w:lang w:val="bg-BG"/>
              </w:rPr>
              <w:t>и са стратегически документи – стратегии, както и информация за нивото на постигане на заложените в тях цели.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49" w:type="dxa"/>
            <w:shd w:val="clear" w:color="auto" w:fill="FFFFFF" w:themeFill="background1"/>
          </w:tcPr>
          <w:p w:rsidR="00F605F0" w:rsidRPr="008573D0" w:rsidRDefault="00F605F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605F0" w:rsidRPr="00FE1537" w:rsidTr="00304AC5">
        <w:tc>
          <w:tcPr>
            <w:tcW w:w="8642" w:type="dxa"/>
            <w:shd w:val="clear" w:color="auto" w:fill="FFFFFF" w:themeFill="background1"/>
          </w:tcPr>
          <w:p w:rsidR="00F605F0" w:rsidRPr="00FE1537" w:rsidRDefault="00F605F0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F605F0" w:rsidRPr="008573D0" w:rsidRDefault="00ED2305" w:rsidP="00ED23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От представената информация на сайта на общината е видно, че по </w:t>
            </w:r>
            <w:r w:rsidRPr="00ED2305">
              <w:rPr>
                <w:rFonts w:ascii="Times New Roman" w:eastAsia="Calibri" w:hAnsi="Times New Roman" w:cs="Times New Roman"/>
                <w:lang w:val="bg-BG"/>
              </w:rPr>
              <w:t xml:space="preserve">Интеррег ИПП ТГС България-Турция </w:t>
            </w:r>
            <w:r>
              <w:rPr>
                <w:rFonts w:ascii="Times New Roman" w:eastAsia="Calibri" w:hAnsi="Times New Roman" w:cs="Times New Roman"/>
                <w:lang w:val="bg-BG"/>
              </w:rPr>
              <w:t>са разрабтени и са в процес на изпълнение няколко проекта. Това е сигурен механизъм за обмяна на практики между община Димитровград и други общини ккато по хоризонтални въпроси така и по специфично развитие на определени политики.</w:t>
            </w:r>
          </w:p>
        </w:tc>
        <w:tc>
          <w:tcPr>
            <w:tcW w:w="2549" w:type="dxa"/>
            <w:shd w:val="clear" w:color="auto" w:fill="FFFFFF" w:themeFill="background1"/>
          </w:tcPr>
          <w:p w:rsidR="00F605F0" w:rsidRPr="008573D0" w:rsidRDefault="00F605F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605F0" w:rsidRPr="00FE1537" w:rsidTr="00304AC5">
        <w:tc>
          <w:tcPr>
            <w:tcW w:w="8642" w:type="dxa"/>
            <w:shd w:val="clear" w:color="auto" w:fill="FFFFFF" w:themeFill="background1"/>
          </w:tcPr>
          <w:p w:rsidR="00F605F0" w:rsidRPr="00FE1537" w:rsidRDefault="00F605F0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F605F0" w:rsidRPr="008573D0" w:rsidRDefault="00635D5D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033ED">
              <w:rPr>
                <w:rFonts w:ascii="Times New Roman" w:eastAsia="Calibri" w:hAnsi="Times New Roman" w:cs="Times New Roman"/>
                <w:lang w:val="bg-BG"/>
              </w:rPr>
              <w:t>Освен приетите стратегически документи от общината от представената информация е видно, че изпълнението на заложените цели се следи и е изграден механизъм за мониторинг.</w:t>
            </w:r>
          </w:p>
        </w:tc>
        <w:tc>
          <w:tcPr>
            <w:tcW w:w="2549" w:type="dxa"/>
            <w:shd w:val="clear" w:color="auto" w:fill="FFFFFF" w:themeFill="background1"/>
          </w:tcPr>
          <w:p w:rsidR="00F605F0" w:rsidRPr="008573D0" w:rsidRDefault="00F605F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A72D7" w:rsidRPr="00FE1537" w:rsidTr="00304AC5">
        <w:tc>
          <w:tcPr>
            <w:tcW w:w="8642" w:type="dxa"/>
            <w:shd w:val="clear" w:color="auto" w:fill="FFFFFF" w:themeFill="background1"/>
          </w:tcPr>
          <w:p w:rsidR="005A72D7" w:rsidRPr="00FE1537" w:rsidRDefault="005A72D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5A72D7" w:rsidRPr="008573D0" w:rsidRDefault="005A72D7" w:rsidP="005A72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033ED">
              <w:rPr>
                <w:rFonts w:ascii="Times New Roman" w:eastAsia="Calibri" w:hAnsi="Times New Roman" w:cs="Times New Roman"/>
                <w:lang w:val="bg-BG"/>
              </w:rPr>
              <w:t xml:space="preserve">Като доказателство за изпълнение на този принцип </w:t>
            </w:r>
            <w:r>
              <w:rPr>
                <w:rFonts w:ascii="Times New Roman" w:eastAsia="Calibri" w:hAnsi="Times New Roman" w:cs="Times New Roman"/>
                <w:lang w:val="bg-BG"/>
              </w:rPr>
              <w:t>са</w:t>
            </w:r>
            <w:r w:rsidRPr="000033ED">
              <w:rPr>
                <w:rFonts w:ascii="Times New Roman" w:eastAsia="Calibri" w:hAnsi="Times New Roman" w:cs="Times New Roman"/>
                <w:lang w:val="bg-BG"/>
              </w:rPr>
              <w:t xml:space="preserve"> приложен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033ED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033E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от оцена на съответствието съгласно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внедрени стандарти </w:t>
            </w:r>
            <w:r>
              <w:rPr>
                <w:rFonts w:ascii="Times New Roman" w:eastAsia="Calibri" w:hAnsi="Times New Roman" w:cs="Times New Roman"/>
              </w:rPr>
              <w:t xml:space="preserve">ISO 9001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>
              <w:rPr>
                <w:rFonts w:ascii="Times New Roman" w:eastAsia="Calibri" w:hAnsi="Times New Roman" w:cs="Times New Roman"/>
              </w:rPr>
              <w:t xml:space="preserve">ISO 27001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които правят подробен преглед на всички процеси, тяхното документиране и спазването на заложените и одобрени правила и процедури. Видно от докладите се прави преглед на предходно констатирани несъответствия, за които общината е предоставила доказателства за предприемане на корективни мерки. </w:t>
            </w:r>
          </w:p>
        </w:tc>
        <w:tc>
          <w:tcPr>
            <w:tcW w:w="2549" w:type="dxa"/>
            <w:shd w:val="clear" w:color="auto" w:fill="FFFFFF" w:themeFill="background1"/>
          </w:tcPr>
          <w:p w:rsidR="005A72D7" w:rsidRPr="008573D0" w:rsidRDefault="005A72D7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605F0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605F0" w:rsidRPr="00FE1537" w:rsidRDefault="00F605F0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5A72D7" w:rsidRPr="00FE1537" w:rsidTr="00304AC5">
        <w:tc>
          <w:tcPr>
            <w:tcW w:w="8642" w:type="dxa"/>
            <w:shd w:val="clear" w:color="auto" w:fill="FFFFFF" w:themeFill="background1"/>
          </w:tcPr>
          <w:p w:rsidR="005A72D7" w:rsidRPr="00FE1537" w:rsidRDefault="005A72D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:rsidR="005A72D7" w:rsidRPr="005A72D7" w:rsidRDefault="005A72D7" w:rsidP="005A72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18B">
              <w:rPr>
                <w:rFonts w:ascii="Times New Roman" w:eastAsia="Calibri" w:hAnsi="Times New Roman" w:cs="Times New Roman"/>
                <w:lang w:val="bg-BG"/>
              </w:rPr>
              <w:t xml:space="preserve">Доколкото Сметната палата извършва одити на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C0118B">
              <w:rPr>
                <w:rFonts w:ascii="Times New Roman" w:eastAsia="Calibri" w:hAnsi="Times New Roman" w:cs="Times New Roman"/>
                <w:lang w:val="bg-BG"/>
              </w:rPr>
              <w:t xml:space="preserve">, в качеството й на разпоредител с бюджтени средства, това би могло да се счете за независима оценка. </w:t>
            </w:r>
          </w:p>
        </w:tc>
        <w:tc>
          <w:tcPr>
            <w:tcW w:w="2549" w:type="dxa"/>
            <w:shd w:val="clear" w:color="auto" w:fill="FFFFFF" w:themeFill="background1"/>
          </w:tcPr>
          <w:p w:rsidR="005A72D7" w:rsidRPr="008573D0" w:rsidRDefault="005A72D7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A72D7" w:rsidRPr="00FE1537" w:rsidTr="00304AC5">
        <w:tc>
          <w:tcPr>
            <w:tcW w:w="8642" w:type="dxa"/>
            <w:shd w:val="clear" w:color="auto" w:fill="FFFFFF" w:themeFill="background1"/>
          </w:tcPr>
          <w:p w:rsidR="005A72D7" w:rsidRPr="00FE1537" w:rsidRDefault="005A72D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5A72D7" w:rsidRPr="008573D0" w:rsidRDefault="005A72D7" w:rsidP="005A72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0118B">
              <w:rPr>
                <w:rFonts w:ascii="Times New Roman" w:eastAsia="Calibri" w:hAnsi="Times New Roman" w:cs="Times New Roman"/>
                <w:lang w:val="bg-BG"/>
              </w:rPr>
              <w:t xml:space="preserve">Основните функции и начина на разходване на общински средства се оценяват периодично, но от </w:t>
            </w:r>
            <w:r>
              <w:rPr>
                <w:rFonts w:ascii="Times New Roman" w:eastAsia="Calibri" w:hAnsi="Times New Roman" w:cs="Times New Roman"/>
                <w:lang w:val="bg-BG"/>
              </w:rPr>
              <w:t>наличните</w:t>
            </w:r>
            <w:r w:rsidRPr="00C0118B">
              <w:rPr>
                <w:rFonts w:ascii="Times New Roman" w:eastAsia="Calibri" w:hAnsi="Times New Roman" w:cs="Times New Roman"/>
                <w:lang w:val="bg-BG"/>
              </w:rPr>
              <w:t xml:space="preserve"> документи се вижда слабо застъпване на оценката на предоставяните услуги от общината. Залага се по-скоро на самооценка, което не би било толкова полезно, колкото една </w:t>
            </w:r>
            <w:r w:rsidRPr="00C0118B">
              <w:rPr>
                <w:rFonts w:ascii="Times New Roman" w:eastAsia="Calibri" w:hAnsi="Times New Roman" w:cs="Times New Roman"/>
                <w:lang w:val="bg-BG"/>
              </w:rPr>
              <w:lastRenderedPageBreak/>
              <w:t>външна оценка базирана на проучване сред ползвателите на услугите на общината. Трябва да се отбеле обаче, че общината е положила всички усилия, според разполагаемия й бюджет и възможностите й, да оцени всички аспекти на своята дейност.</w:t>
            </w:r>
          </w:p>
        </w:tc>
        <w:tc>
          <w:tcPr>
            <w:tcW w:w="2549" w:type="dxa"/>
            <w:shd w:val="clear" w:color="auto" w:fill="FFFFFF" w:themeFill="background1"/>
          </w:tcPr>
          <w:p w:rsidR="005A72D7" w:rsidRPr="008573D0" w:rsidRDefault="005A72D7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A72D7" w:rsidRPr="00FE1537" w:rsidTr="00304AC5">
        <w:tc>
          <w:tcPr>
            <w:tcW w:w="8642" w:type="dxa"/>
            <w:shd w:val="clear" w:color="auto" w:fill="FFFFFF" w:themeFill="background1"/>
          </w:tcPr>
          <w:p w:rsidR="005A72D7" w:rsidRPr="00FE1537" w:rsidRDefault="005A72D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FFFFFF" w:themeFill="background1"/>
          </w:tcPr>
          <w:p w:rsidR="005A72D7" w:rsidRPr="008573D0" w:rsidRDefault="005A72D7" w:rsidP="00EA384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0118B">
              <w:rPr>
                <w:rFonts w:ascii="Times New Roman" w:eastAsia="Calibri" w:hAnsi="Times New Roman" w:cs="Times New Roman"/>
                <w:lang w:val="bg-BG"/>
              </w:rPr>
              <w:t xml:space="preserve">На база законовите норми в страната за съхранение на документация от общини и държавни администрации общината е длъжна да съхранява документаията си в определените срокове по подходящ начин, така че тя да бъде достъпна и да може да се ползва при необходимост. Видно от приложените документи </w:t>
            </w:r>
            <w:r w:rsidR="00EA384C">
              <w:rPr>
                <w:rFonts w:ascii="Times New Roman" w:eastAsia="Calibri" w:hAnsi="Times New Roman" w:cs="Times New Roman"/>
                <w:lang w:val="bg-BG"/>
              </w:rPr>
              <w:t>са разработени правила и процедури регламентиращи тези дейности</w:t>
            </w:r>
            <w:r w:rsidRPr="00C0118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:rsidR="005A72D7" w:rsidRPr="008573D0" w:rsidRDefault="005A72D7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A384C" w:rsidRPr="00FE1537" w:rsidTr="00DD2102">
        <w:tc>
          <w:tcPr>
            <w:tcW w:w="8642" w:type="dxa"/>
            <w:shd w:val="clear" w:color="auto" w:fill="E2EFD9" w:themeFill="accent6" w:themeFillTint="33"/>
          </w:tcPr>
          <w:p w:rsidR="00EA384C" w:rsidRDefault="00EA384C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EA384C" w:rsidRDefault="00EA384C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:rsidR="00EA384C" w:rsidRPr="008573D0" w:rsidRDefault="00EA384C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:rsidR="00EA384C" w:rsidRPr="00C0118B" w:rsidRDefault="00EA384C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EA384C" w:rsidRPr="006E21C3" w:rsidRDefault="00EA384C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0118B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6B688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518" w:rsidRDefault="00515518" w:rsidP="008A7B91">
      <w:pPr>
        <w:spacing w:after="0" w:line="240" w:lineRule="auto"/>
      </w:pPr>
      <w:r>
        <w:separator/>
      </w:r>
    </w:p>
  </w:endnote>
  <w:endnote w:type="continuationSeparator" w:id="0">
    <w:p w:rsidR="00515518" w:rsidRDefault="00515518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518" w:rsidRDefault="00515518" w:rsidP="008A7B91">
      <w:pPr>
        <w:spacing w:after="0" w:line="240" w:lineRule="auto"/>
      </w:pPr>
      <w:r>
        <w:separator/>
      </w:r>
    </w:p>
  </w:footnote>
  <w:footnote w:type="continuationSeparator" w:id="0">
    <w:p w:rsidR="00515518" w:rsidRDefault="00515518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8B"/>
    <w:rsid w:val="00246FD8"/>
    <w:rsid w:val="002C001B"/>
    <w:rsid w:val="00304AC5"/>
    <w:rsid w:val="003A4871"/>
    <w:rsid w:val="003F07D2"/>
    <w:rsid w:val="00515518"/>
    <w:rsid w:val="005A72D7"/>
    <w:rsid w:val="00635D5D"/>
    <w:rsid w:val="006B688B"/>
    <w:rsid w:val="007174FA"/>
    <w:rsid w:val="008A7B91"/>
    <w:rsid w:val="0097524E"/>
    <w:rsid w:val="00A36E09"/>
    <w:rsid w:val="00A93B15"/>
    <w:rsid w:val="00BE00B7"/>
    <w:rsid w:val="00CC5DFC"/>
    <w:rsid w:val="00D5209F"/>
    <w:rsid w:val="00E40C9B"/>
    <w:rsid w:val="00EA384C"/>
    <w:rsid w:val="00ED2305"/>
    <w:rsid w:val="00F605F0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16</cp:revision>
  <dcterms:created xsi:type="dcterms:W3CDTF">2022-07-05T07:03:00Z</dcterms:created>
  <dcterms:modified xsi:type="dcterms:W3CDTF">2025-06-05T14:48:00Z</dcterms:modified>
</cp:coreProperties>
</file>